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6B" w:rsidRPr="00DD3B6B" w:rsidRDefault="00DD3B6B" w:rsidP="00FD6B92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D3B6B">
        <w:rPr>
          <w:rFonts w:ascii="Times New Roman" w:hAnsi="Times New Roman" w:cs="Times New Roman"/>
          <w:b/>
          <w:i/>
          <w:sz w:val="28"/>
          <w:szCs w:val="28"/>
        </w:rPr>
        <w:t>«Причины нарушения речи у детей»</w:t>
      </w:r>
      <w:r w:rsidRPr="00DD3B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FD6B92" w:rsidRPr="00FD6B92" w:rsidRDefault="00FD6B92" w:rsidP="00FD6B92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D6B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(консультация для  родителей)</w:t>
      </w:r>
    </w:p>
    <w:p w:rsidR="00FD6B92" w:rsidRPr="00FD6B92" w:rsidRDefault="00FD6B92" w:rsidP="00FD6B92">
      <w:pPr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D6B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учитель - логопед Сазонова И.Н.</w:t>
      </w:r>
    </w:p>
    <w:p w:rsidR="00FD6B92" w:rsidRDefault="00FD6B92" w:rsidP="00FD6B92">
      <w:pPr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с речью у ребёнка иногда очень удивляют родителей, особенно если в семье никто не сталкивался с подобными трудностями. Специалисты делят речевые нарушения на две группы: органические и функциональные. </w:t>
      </w:r>
    </w:p>
    <w:p w:rsidR="00FD6B92" w:rsidRPr="00FD6B92" w:rsidRDefault="00FD6B92" w:rsidP="00FD6B92">
      <w:pPr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Органические причины</w:t>
      </w: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изменяют механизмы в центральном и периферическом речевом аппарате, из-за чего возникают сложности с произношением.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‍</w:t>
      </w:r>
      <w:r w:rsidRPr="00FD6B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Функциональные причины </w:t>
      </w: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нарушают нормальную работу здорового речевого аппарата.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‍Существуют следующие органические причины нарушений: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FD6B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Внутриутробная патология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первый триместр беременности плод очень восприимчив к любым воздействиям. Травмы матери, лечение сильными лекарствами, курение, перенесённые вирусные заболевания и другие факторы могли повлиять на будущую работу речевого аппарата ребёнка. 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FD6B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Родовые травмы</w:t>
      </w:r>
    </w:p>
    <w:p w:rsid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 о воздействии на ребёнка во время родов, при котором могут возникать внутричерепные кровоизлияния. Они могут затрагивать речевые зоны ребёнка, что в будущем способно повлиять на его речь. Среди причин таких травм — узкий таз матери, механическая стимуляция, которая применяется во время беременности, наложение щипцов на головку ребёнка во время родов.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FD6B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Наследственная предрасположенность</w:t>
      </w:r>
    </w:p>
    <w:p w:rsid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строения речевого аппарата могут передаться ребёнку по наследству, например строение нёба, форма прикуса, особенности челюсти и даже тенденция развития речевых зон в головном мозге. 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Специалисты также выявили наследственную предрасположенность к заиканию. Несмотря на это, каждый случай уникален и исследователи не всегда придают значение генетической предрасположенности. Исключать элемент наследственности нельзя, но речевые нарушения не всегда возникают по этой причине. </w:t>
      </w:r>
    </w:p>
    <w:p w:rsid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FD6B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Проблемы со здоровьем в первые годы жизни ребёнка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Чаще всего тяжёлые заболевания с осложнениями могут привести к полной или частичной потере слуха, что впоследствии повлияет на развитие речевого аппарата. 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функциональным причинам</w:t>
      </w:r>
      <w:r w:rsidRPr="00FD6B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логопеды-дефектологи относят следующие: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FD6B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Социально-бытовые условия жизни ребёнка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Ребёнок может научиться говорить только в социуме: ему необходимо слушать чужую речь, участвовать в разговоре, выражать свои мысли. Если у детей нет этой возможности, они начинают говорить позже сверстников и обычно с дефектами.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FD6B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Психологические травмы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Нарушения в речи могут возникнуть из-за сильного испуга или стресса. </w:t>
      </w:r>
      <w:hyperlink r:id="rId5" w:history="1">
        <w:r w:rsidRPr="00FD6B9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Травмирующий опыт</w:t>
        </w:r>
      </w:hyperlink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может привести к заиканию, задержке речевого развития, прекращению вербального общения с другими людьми.</w:t>
      </w:r>
    </w:p>
    <w:p w:rsid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FD6B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Речь окружающих </w:t>
      </w:r>
    </w:p>
    <w:p w:rsidR="00FD6B92" w:rsidRPr="00FD6B92" w:rsidRDefault="00FD6B92" w:rsidP="00FD6B92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6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Зафиксированы случаи, когда ребёнок заикался или неправильно произносил звуки из-за подражания взрослым с дефектом речи. Особенно часто такие ситуации происходят в семьях, где вместе живут слышащий ребёнок и слабослышащий или глухой родитель. </w:t>
      </w:r>
    </w:p>
    <w:p w:rsidR="00FD6B92" w:rsidRPr="00FD6B92" w:rsidRDefault="00FD6B92" w:rsidP="00FD6B92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12CE" w:rsidRDefault="002312CE" w:rsidP="00FD6B92">
      <w:pPr>
        <w:ind w:left="142"/>
      </w:pPr>
    </w:p>
    <w:sectPr w:rsidR="002312CE" w:rsidSect="0023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7B0"/>
    <w:multiLevelType w:val="multilevel"/>
    <w:tmpl w:val="46D0F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E73A1"/>
    <w:multiLevelType w:val="multilevel"/>
    <w:tmpl w:val="88886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D0CAB"/>
    <w:multiLevelType w:val="multilevel"/>
    <w:tmpl w:val="4FDC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0616E"/>
    <w:multiLevelType w:val="multilevel"/>
    <w:tmpl w:val="18F60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03BF3"/>
    <w:multiLevelType w:val="multilevel"/>
    <w:tmpl w:val="0EB6A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644DC"/>
    <w:multiLevelType w:val="multilevel"/>
    <w:tmpl w:val="C3D08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AC5AF4"/>
    <w:multiLevelType w:val="multilevel"/>
    <w:tmpl w:val="F7E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B92"/>
    <w:rsid w:val="002312CE"/>
    <w:rsid w:val="00A131F8"/>
    <w:rsid w:val="00AD1D2E"/>
    <w:rsid w:val="00B24B5E"/>
    <w:rsid w:val="00DD3B6B"/>
    <w:rsid w:val="00FD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CE"/>
  </w:style>
  <w:style w:type="paragraph" w:styleId="2">
    <w:name w:val="heading 2"/>
    <w:basedOn w:val="a"/>
    <w:link w:val="20"/>
    <w:uiPriority w:val="9"/>
    <w:qFormat/>
    <w:rsid w:val="00FD6B92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6B9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B92"/>
    <w:rPr>
      <w:b/>
      <w:bCs/>
    </w:rPr>
  </w:style>
  <w:style w:type="character" w:styleId="a5">
    <w:name w:val="Emphasis"/>
    <w:basedOn w:val="a0"/>
    <w:uiPriority w:val="20"/>
    <w:qFormat/>
    <w:rsid w:val="00FD6B92"/>
    <w:rPr>
      <w:i/>
      <w:iCs/>
    </w:rPr>
  </w:style>
  <w:style w:type="character" w:styleId="a6">
    <w:name w:val="Hyperlink"/>
    <w:basedOn w:val="a0"/>
    <w:uiPriority w:val="99"/>
    <w:semiHidden/>
    <w:unhideWhenUsed/>
    <w:rsid w:val="00FD6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foxford.ru/articles/shkolnyy-bul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2024-11-20T11:06:00Z</dcterms:created>
  <dcterms:modified xsi:type="dcterms:W3CDTF">2024-12-02T09:01:00Z</dcterms:modified>
</cp:coreProperties>
</file>