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8F7" w:rsidRPr="00283704" w:rsidRDefault="003F78F7" w:rsidP="00283704">
      <w:pPr>
        <w:pStyle w:val="headline"/>
        <w:shd w:val="clear" w:color="auto" w:fill="FFFFFF"/>
        <w:spacing w:before="0" w:beforeAutospacing="0" w:after="0" w:afterAutospacing="0"/>
        <w:jc w:val="both"/>
        <w:rPr>
          <w:rStyle w:val="a4"/>
          <w:iCs/>
          <w:sz w:val="28"/>
          <w:szCs w:val="28"/>
          <w:bdr w:val="none" w:sz="0" w:space="0" w:color="auto" w:frame="1"/>
        </w:rPr>
      </w:pPr>
      <w:r w:rsidRPr="00283704">
        <w:rPr>
          <w:noProof/>
          <w:sz w:val="28"/>
          <w:szCs w:val="28"/>
        </w:rPr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-271780</wp:posOffset>
            </wp:positionH>
            <wp:positionV relativeFrom="paragraph">
              <wp:posOffset>-102235</wp:posOffset>
            </wp:positionV>
            <wp:extent cx="1546225" cy="1571625"/>
            <wp:effectExtent l="0" t="0" r="0" b="0"/>
            <wp:wrapTight wrapText="bothSides">
              <wp:wrapPolygon edited="0">
                <wp:start x="0" y="0"/>
                <wp:lineTo x="0" y="21469"/>
                <wp:lineTo x="21290" y="21469"/>
                <wp:lineTo x="21290" y="0"/>
                <wp:lineTo x="0" y="0"/>
              </wp:wrapPolygon>
            </wp:wrapTight>
            <wp:docPr id="4" name="Рисунок 4" descr="https://us.123rf.com/450wm/lenm/lenm1807/lenm180700304/106699263-illustration-of-a-kid-boy-holding-geometric-shapes-and-picking-correct-object-that-fits-the-hole.jpg?ver=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s.123rf.com/450wm/lenm/lenm1807/lenm180700304/106699263-illustration-of-a-kid-boy-holding-geometric-shapes-and-picking-correct-object-that-fits-the-hole.jpg?ver=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704">
        <w:rPr>
          <w:b/>
          <w:iCs/>
          <w:sz w:val="28"/>
          <w:szCs w:val="28"/>
          <w:bdr w:val="none" w:sz="0" w:space="0" w:color="auto" w:frame="1"/>
        </w:rPr>
        <w:t xml:space="preserve">                </w:t>
      </w:r>
      <w:r w:rsidRPr="00283704">
        <w:rPr>
          <w:b/>
          <w:iCs/>
          <w:sz w:val="28"/>
          <w:szCs w:val="28"/>
          <w:bdr w:val="none" w:sz="0" w:space="0" w:color="auto" w:frame="1"/>
        </w:rPr>
        <w:t>Игры для </w:t>
      </w:r>
      <w:r w:rsidR="00283704" w:rsidRPr="00283704">
        <w:rPr>
          <w:rStyle w:val="a4"/>
          <w:iCs/>
          <w:sz w:val="28"/>
          <w:szCs w:val="28"/>
          <w:bdr w:val="none" w:sz="0" w:space="0" w:color="auto" w:frame="1"/>
        </w:rPr>
        <w:t>детей с РАC.</w:t>
      </w:r>
    </w:p>
    <w:p w:rsidR="00283704" w:rsidRPr="00283704" w:rsidRDefault="00283704" w:rsidP="00283704">
      <w:pPr>
        <w:pStyle w:val="headline"/>
        <w:shd w:val="clear" w:color="auto" w:fill="FFFFFF"/>
        <w:spacing w:before="0" w:beforeAutospacing="0" w:after="0" w:afterAutospacing="0"/>
        <w:jc w:val="both"/>
        <w:rPr>
          <w:rStyle w:val="a4"/>
          <w:b w:val="0"/>
          <w:iCs/>
          <w:sz w:val="28"/>
          <w:szCs w:val="28"/>
          <w:bdr w:val="none" w:sz="0" w:space="0" w:color="auto" w:frame="1"/>
        </w:rPr>
      </w:pPr>
      <w:r>
        <w:rPr>
          <w:rStyle w:val="a4"/>
          <w:b w:val="0"/>
          <w:iCs/>
          <w:sz w:val="28"/>
          <w:szCs w:val="28"/>
          <w:bdr w:val="none" w:sz="0" w:space="0" w:color="auto" w:frame="1"/>
        </w:rPr>
        <w:t xml:space="preserve">        </w:t>
      </w:r>
      <w:r w:rsidRPr="00283704">
        <w:rPr>
          <w:rStyle w:val="a4"/>
          <w:b w:val="0"/>
          <w:iCs/>
          <w:sz w:val="28"/>
          <w:szCs w:val="28"/>
          <w:bdr w:val="none" w:sz="0" w:space="0" w:color="auto" w:frame="1"/>
        </w:rPr>
        <w:t>(консультация для педагогов)</w:t>
      </w:r>
    </w:p>
    <w:p w:rsidR="006C7799" w:rsidRDefault="006C7799" w:rsidP="00283704">
      <w:pPr>
        <w:pStyle w:val="headline"/>
        <w:shd w:val="clear" w:color="auto" w:fill="FFFFFF"/>
        <w:spacing w:before="0" w:beforeAutospacing="0" w:after="0" w:afterAutospacing="0"/>
        <w:jc w:val="right"/>
        <w:rPr>
          <w:rStyle w:val="a4"/>
          <w:i/>
          <w:iCs/>
          <w:sz w:val="28"/>
          <w:szCs w:val="28"/>
          <w:bdr w:val="none" w:sz="0" w:space="0" w:color="auto" w:frame="1"/>
        </w:rPr>
      </w:pPr>
    </w:p>
    <w:p w:rsidR="00283704" w:rsidRPr="00283704" w:rsidRDefault="00283704" w:rsidP="00283704">
      <w:pPr>
        <w:pStyle w:val="headline"/>
        <w:shd w:val="clear" w:color="auto" w:fill="FFFFFF"/>
        <w:spacing w:before="0" w:beforeAutospacing="0" w:after="0" w:afterAutospacing="0"/>
        <w:jc w:val="right"/>
        <w:rPr>
          <w:b/>
          <w:i/>
          <w:sz w:val="28"/>
          <w:szCs w:val="28"/>
        </w:rPr>
      </w:pPr>
      <w:r w:rsidRPr="00283704">
        <w:rPr>
          <w:rStyle w:val="a4"/>
          <w:i/>
          <w:iCs/>
          <w:sz w:val="28"/>
          <w:szCs w:val="28"/>
          <w:bdr w:val="none" w:sz="0" w:space="0" w:color="auto" w:frame="1"/>
        </w:rPr>
        <w:t xml:space="preserve">Тьюторы: Жукова </w:t>
      </w:r>
      <w:proofErr w:type="spellStart"/>
      <w:r w:rsidRPr="00283704">
        <w:rPr>
          <w:rStyle w:val="a4"/>
          <w:i/>
          <w:iCs/>
          <w:sz w:val="28"/>
          <w:szCs w:val="28"/>
          <w:bdr w:val="none" w:sz="0" w:space="0" w:color="auto" w:frame="1"/>
        </w:rPr>
        <w:t>Е.Г.,Бабудаева</w:t>
      </w:r>
      <w:proofErr w:type="spellEnd"/>
      <w:r w:rsidRPr="00283704">
        <w:rPr>
          <w:rStyle w:val="a4"/>
          <w:i/>
          <w:iCs/>
          <w:sz w:val="28"/>
          <w:szCs w:val="28"/>
          <w:bdr w:val="none" w:sz="0" w:space="0" w:color="auto" w:frame="1"/>
        </w:rPr>
        <w:t xml:space="preserve"> З.А.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</w:rPr>
        <w:t>Всем известно, что у игры </w:t>
      </w:r>
      <w:r w:rsidRPr="00283704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283704">
        <w:rPr>
          <w:sz w:val="28"/>
          <w:szCs w:val="28"/>
        </w:rPr>
        <w:t> с аутизмом есть своя специфика. Если обычные дети дошкольного возраста могут играть самостоятельно, то ребенку с аутизмом обязательно нужен взрослый.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Ребенок с РАС почти не интересуется игрушками для сюжетно-ролевых игр; у кукольной посуды, мебели, одежды нет ярких сенсорных свойств и характеристик.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83704">
        <w:rPr>
          <w:rStyle w:val="c0"/>
          <w:sz w:val="28"/>
          <w:szCs w:val="28"/>
        </w:rPr>
        <w:t>Отсюда вытекает </w:t>
      </w:r>
      <w:r w:rsidRPr="00283704">
        <w:rPr>
          <w:rStyle w:val="c4"/>
          <w:bCs/>
          <w:sz w:val="28"/>
          <w:szCs w:val="28"/>
        </w:rPr>
        <w:t>цель проведения с ребенком с аутизмом специально организованных </w:t>
      </w:r>
      <w:r w:rsidRPr="00283704">
        <w:rPr>
          <w:rStyle w:val="c3"/>
          <w:bCs/>
          <w:sz w:val="28"/>
          <w:szCs w:val="28"/>
        </w:rPr>
        <w:t>сенсорных игр</w:t>
      </w:r>
      <w:r w:rsidRPr="00283704">
        <w:rPr>
          <w:rStyle w:val="c4"/>
          <w:bCs/>
          <w:sz w:val="28"/>
          <w:szCs w:val="28"/>
        </w:rPr>
        <w:t> — создание эмоционально положительного настроя</w:t>
      </w:r>
      <w:r w:rsidRPr="00283704">
        <w:rPr>
          <w:rStyle w:val="c0"/>
          <w:sz w:val="28"/>
          <w:szCs w:val="28"/>
        </w:rPr>
        <w:t>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Игра подразумевает обязательное участие взрослого: во-первых, мама (или педагог) предлагают ребенку пережить новое приятное ощущение; во-вторых, взрослый проживает это ощущение вместе с ребенком. Механизм проведения игры следующий: привлеченный новым ощущением, ребенок соглашается на участие в игре, а полученное удовольствие связывается у него с образом взрослого. Если вы сумеете разделить с ребенком положительные эмоции, разнообразить их и сделать переживание удовольствия более насыщенным, то со временем ребенок станет вам доверять и, зная, что с вами интересно, с готовностью пойдет на сотрудничество. Кроме того, заручившись доверием ребенка, взрослый получает возможность посредством эмоционального комментария вносить в происходящее новый социально значимый смысл. А это уже следующий важный шаг в развитии ребенка.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b/>
          <w:sz w:val="28"/>
          <w:szCs w:val="28"/>
          <w:bdr w:val="none" w:sz="0" w:space="0" w:color="auto" w:frame="1"/>
        </w:rPr>
        <w:t>Особое место отводится сенсорным играм</w:t>
      </w:r>
      <w:r w:rsidRPr="00283704">
        <w:rPr>
          <w:sz w:val="28"/>
          <w:szCs w:val="28"/>
        </w:rPr>
        <w:t xml:space="preserve"> на восприятие формы, цвета, количества предметов, развитие речи, мышления.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</w:rPr>
        <w:t xml:space="preserve">В ходе сенсорных игр, </w:t>
      </w:r>
      <w:r w:rsidRPr="00283704">
        <w:rPr>
          <w:b/>
          <w:sz w:val="28"/>
          <w:szCs w:val="28"/>
          <w:bdr w:val="none" w:sz="0" w:space="0" w:color="auto" w:frame="1"/>
        </w:rPr>
        <w:t>ребенок получает новые чувственные ощущения</w:t>
      </w:r>
      <w:r w:rsidRPr="00283704">
        <w:rPr>
          <w:sz w:val="28"/>
          <w:szCs w:val="28"/>
        </w:rPr>
        <w:t>: зрительные, слуховые, тактильные, двигательные.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</w:rPr>
        <w:t>Цель сенсорной игры – создание эмоционального настроя.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Игра </w:t>
      </w:r>
      <w:r w:rsidRPr="00283704">
        <w:rPr>
          <w:b/>
          <w:iCs/>
          <w:sz w:val="28"/>
          <w:szCs w:val="28"/>
          <w:bdr w:val="none" w:sz="0" w:space="0" w:color="auto" w:frame="1"/>
        </w:rPr>
        <w:t>«Открой сам»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Научить </w:t>
      </w:r>
      <w:r w:rsidRPr="00283704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283704">
        <w:rPr>
          <w:sz w:val="28"/>
          <w:szCs w:val="28"/>
        </w:rPr>
        <w:t> открывать различные разъемные игрушки.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</w:rPr>
        <w:t>Материал. Расписные деревянные бочонки, полые разъемные шары, матрешки, пирамидки.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Игра </w:t>
      </w:r>
      <w:r w:rsidRPr="00283704">
        <w:rPr>
          <w:b/>
          <w:iCs/>
          <w:sz w:val="28"/>
          <w:szCs w:val="28"/>
          <w:bdr w:val="none" w:sz="0" w:space="0" w:color="auto" w:frame="1"/>
        </w:rPr>
        <w:t>«Что в коробке лежит?»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Привлекать внимание к предметам, сделанным из различных материалов </w:t>
      </w:r>
      <w:r w:rsidRPr="00283704">
        <w:rPr>
          <w:i/>
          <w:iCs/>
          <w:sz w:val="28"/>
          <w:szCs w:val="28"/>
          <w:bdr w:val="none" w:sz="0" w:space="0" w:color="auto" w:frame="1"/>
        </w:rPr>
        <w:t>(дерево, бумага, материя, металл)</w:t>
      </w:r>
      <w:r w:rsidRPr="00283704">
        <w:rPr>
          <w:sz w:val="28"/>
          <w:szCs w:val="28"/>
        </w:rPr>
        <w:t> для ознакомления с их свойствами.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Игра </w:t>
      </w:r>
      <w:r w:rsidRPr="00283704">
        <w:rPr>
          <w:b/>
          <w:iCs/>
          <w:sz w:val="28"/>
          <w:szCs w:val="28"/>
          <w:bdr w:val="none" w:sz="0" w:space="0" w:color="auto" w:frame="1"/>
        </w:rPr>
        <w:t>«Найди такой же»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Упражнять </w:t>
      </w:r>
      <w:r w:rsidRPr="00283704">
        <w:rPr>
          <w:rStyle w:val="a4"/>
          <w:b w:val="0"/>
          <w:sz w:val="28"/>
          <w:szCs w:val="28"/>
          <w:bdr w:val="none" w:sz="0" w:space="0" w:color="auto" w:frame="1"/>
        </w:rPr>
        <w:t>детей в узнавании цветов</w:t>
      </w:r>
      <w:r w:rsidRPr="00283704">
        <w:rPr>
          <w:sz w:val="28"/>
          <w:szCs w:val="28"/>
        </w:rPr>
        <w:t>; обращать внимание на цвет различных предметов </w:t>
      </w:r>
      <w:r w:rsidRPr="00283704">
        <w:rPr>
          <w:i/>
          <w:iCs/>
          <w:sz w:val="28"/>
          <w:szCs w:val="28"/>
          <w:bdr w:val="none" w:sz="0" w:space="0" w:color="auto" w:frame="1"/>
        </w:rPr>
        <w:t>(одежды, игрушек, растений)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Ира </w:t>
      </w:r>
      <w:r w:rsidRPr="00283704">
        <w:rPr>
          <w:b/>
          <w:iCs/>
          <w:sz w:val="28"/>
          <w:szCs w:val="28"/>
          <w:bdr w:val="none" w:sz="0" w:space="0" w:color="auto" w:frame="1"/>
        </w:rPr>
        <w:t>«Крутится?»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Обогащать чувственный опыт </w:t>
      </w:r>
      <w:r w:rsidRPr="00283704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283704">
        <w:rPr>
          <w:sz w:val="28"/>
          <w:szCs w:val="28"/>
        </w:rPr>
        <w:t>, знакомить со свойствами предметов, развивать мелкую моторику.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u w:val="single"/>
          <w:bdr w:val="none" w:sz="0" w:space="0" w:color="auto" w:frame="1"/>
        </w:rPr>
        <w:t>Материал</w:t>
      </w:r>
      <w:r w:rsidRPr="00283704">
        <w:rPr>
          <w:sz w:val="28"/>
          <w:szCs w:val="28"/>
        </w:rPr>
        <w:t>: Пластиковые бутылки и банки с отвинчивающимися крышками.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u w:val="single"/>
          <w:bdr w:val="none" w:sz="0" w:space="0" w:color="auto" w:frame="1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  <w:u w:val="single"/>
          <w:bdr w:val="none" w:sz="0" w:space="0" w:color="auto" w:frame="1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noProof/>
          <w:sz w:val="28"/>
          <w:szCs w:val="28"/>
          <w:u w:val="single"/>
        </w:rPr>
        <w:drawing>
          <wp:anchor distT="0" distB="0" distL="114300" distR="114300" simplePos="0" relativeHeight="251642880" behindDoc="1" locked="0" layoutInCell="1" allowOverlap="1">
            <wp:simplePos x="0" y="0"/>
            <wp:positionH relativeFrom="column">
              <wp:posOffset>4080510</wp:posOffset>
            </wp:positionH>
            <wp:positionV relativeFrom="paragraph">
              <wp:posOffset>12065</wp:posOffset>
            </wp:positionV>
            <wp:extent cx="2181225" cy="1647825"/>
            <wp:effectExtent l="0" t="0" r="0" b="0"/>
            <wp:wrapTight wrapText="bothSides">
              <wp:wrapPolygon edited="0">
                <wp:start x="6980" y="0"/>
                <wp:lineTo x="6414" y="1498"/>
                <wp:lineTo x="5848" y="4245"/>
                <wp:lineTo x="1886" y="7991"/>
                <wp:lineTo x="1509" y="7991"/>
                <wp:lineTo x="0" y="11237"/>
                <wp:lineTo x="0" y="12486"/>
                <wp:lineTo x="1698" y="15982"/>
                <wp:lineTo x="1698" y="16231"/>
                <wp:lineTo x="8678" y="21475"/>
                <wp:lineTo x="8866" y="21475"/>
                <wp:lineTo x="12828" y="21475"/>
                <wp:lineTo x="13017" y="21475"/>
                <wp:lineTo x="14337" y="19977"/>
                <wp:lineTo x="16601" y="19977"/>
                <wp:lineTo x="21506" y="17230"/>
                <wp:lineTo x="21506" y="12985"/>
                <wp:lineTo x="19997" y="11487"/>
                <wp:lineTo x="19053" y="8990"/>
                <wp:lineTo x="18299" y="7991"/>
                <wp:lineTo x="16412" y="3995"/>
                <wp:lineTo x="15469" y="0"/>
                <wp:lineTo x="6980" y="0"/>
              </wp:wrapPolygon>
            </wp:wrapTight>
            <wp:docPr id="1" name="Рисунок 1" descr="https://koroleva-luch11.edumsko.ru/uploads/33900/33829/section/675367/.thumbs/image.png?1544545482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oroleva-luch11.edumsko.ru/uploads/33900/33829/section/675367/.thumbs/image.png?154454548267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704">
        <w:rPr>
          <w:b/>
          <w:sz w:val="28"/>
          <w:szCs w:val="28"/>
          <w:u w:val="single"/>
          <w:bdr w:val="none" w:sz="0" w:space="0" w:color="auto" w:frame="1"/>
        </w:rPr>
        <w:t>Игра</w:t>
      </w:r>
      <w:r w:rsidRPr="00283704">
        <w:rPr>
          <w:b/>
          <w:sz w:val="28"/>
          <w:szCs w:val="28"/>
        </w:rPr>
        <w:t>: </w:t>
      </w:r>
      <w:r w:rsidRPr="00283704">
        <w:rPr>
          <w:b/>
          <w:iCs/>
          <w:sz w:val="28"/>
          <w:szCs w:val="28"/>
          <w:bdr w:val="none" w:sz="0" w:space="0" w:color="auto" w:frame="1"/>
        </w:rPr>
        <w:t>«Помогаем киске разложить игрушки»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Продолжать формировать умение различать и сравнивать предметы близкие по величине, ориентироваться на слова большой, маленький, средний.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Игры с ритмами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</w:rPr>
        <w:t>Проведение этих игр вызывает интерес у ребенка к ритму и мелодии способно помочь активировать его речь, развить подражание, двигательную активность.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</w:rPr>
        <w:t>Используются такие приемы, как хлопки в ладоши, топанье ножками, прыжки в определенном ритме, проговаривание текста стихов.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Коммуникативные игры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b/>
          <w:sz w:val="28"/>
          <w:szCs w:val="28"/>
        </w:rPr>
        <w:t>Игра</w:t>
      </w:r>
      <w:r w:rsidRPr="00283704">
        <w:rPr>
          <w:iCs/>
          <w:sz w:val="28"/>
          <w:szCs w:val="28"/>
          <w:bdr w:val="none" w:sz="0" w:space="0" w:color="auto" w:frame="1"/>
        </w:rPr>
        <w:t xml:space="preserve"> </w:t>
      </w:r>
      <w:r w:rsidRPr="00283704">
        <w:rPr>
          <w:b/>
          <w:iCs/>
          <w:sz w:val="28"/>
          <w:szCs w:val="28"/>
          <w:bdr w:val="none" w:sz="0" w:space="0" w:color="auto" w:frame="1"/>
        </w:rPr>
        <w:t>«Твоя ладошка, моя ладошка»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Формирование эмоционального контакта.</w:t>
      </w:r>
    </w:p>
    <w:p w:rsidR="003F78F7" w:rsidRPr="00283704" w:rsidRDefault="00283704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283704">
        <w:rPr>
          <w:b/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-24130</wp:posOffset>
            </wp:positionH>
            <wp:positionV relativeFrom="paragraph">
              <wp:posOffset>175260</wp:posOffset>
            </wp:positionV>
            <wp:extent cx="2312670" cy="1352550"/>
            <wp:effectExtent l="0" t="0" r="0" b="0"/>
            <wp:wrapSquare wrapText="bothSides"/>
            <wp:docPr id="2" name="Рисунок 7" descr="https://litlife.club/books/131642/read/images/img_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itlife.club/books/131642/read/images/img_50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267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8F7" w:rsidRPr="00283704">
        <w:rPr>
          <w:sz w:val="28"/>
          <w:szCs w:val="28"/>
          <w:shd w:val="clear" w:color="auto" w:fill="FFFFFF"/>
        </w:rPr>
        <w:t>Взрослый берет ребенка за руки и ритмично похлопывает своей рукой по руке ребенка, повторяя: «Твоя ладошка, моя ладошка...»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iCs/>
          <w:sz w:val="28"/>
          <w:szCs w:val="28"/>
        </w:rPr>
      </w:pP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b/>
          <w:sz w:val="28"/>
          <w:szCs w:val="28"/>
        </w:rPr>
        <w:t>Игра</w:t>
      </w:r>
      <w:r w:rsidRPr="00283704">
        <w:rPr>
          <w:rStyle w:val="c8"/>
          <w:b/>
          <w:bCs/>
          <w:iCs/>
          <w:sz w:val="28"/>
          <w:szCs w:val="28"/>
        </w:rPr>
        <w:t xml:space="preserve"> «Ладушки»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5"/>
          <w:iCs/>
          <w:sz w:val="28"/>
          <w:szCs w:val="28"/>
        </w:rPr>
        <w:t>Цель:</w:t>
      </w:r>
      <w:r w:rsidRPr="00283704">
        <w:rPr>
          <w:rStyle w:val="c0"/>
          <w:sz w:val="28"/>
          <w:szCs w:val="28"/>
        </w:rPr>
        <w:t> формирование эмоционального контакта.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Взрослый садится напротив ребенка, выставляет руки ладонями навстречу друг другу. Взрослый приговаривает: «Ладушки, ладушки...»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Если ребенок активно сопротивляется, необходимо прекратить игру.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iCs/>
          <w:sz w:val="28"/>
          <w:szCs w:val="28"/>
        </w:rPr>
      </w:pP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b/>
          <w:sz w:val="28"/>
          <w:szCs w:val="28"/>
        </w:rPr>
        <w:t>Игра</w:t>
      </w:r>
      <w:r w:rsidRPr="00283704">
        <w:rPr>
          <w:rStyle w:val="c8"/>
          <w:b/>
          <w:bCs/>
          <w:iCs/>
          <w:sz w:val="28"/>
          <w:szCs w:val="28"/>
        </w:rPr>
        <w:t xml:space="preserve"> «Мы на лодочке плывем»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5"/>
          <w:iCs/>
          <w:sz w:val="28"/>
          <w:szCs w:val="28"/>
        </w:rPr>
        <w:t>Цель:</w:t>
      </w:r>
      <w:r w:rsidRPr="00283704">
        <w:rPr>
          <w:rStyle w:val="c0"/>
          <w:sz w:val="28"/>
          <w:szCs w:val="28"/>
        </w:rPr>
        <w:t> формирование эмоционального контакта через присоединение к аутостимуляции и придание ему сюжетного смысла.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Взрослый берет ребенка за руки и, покачиваясь, напевает: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Мы на лодочке плывем, Тихо песенку поем: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«Ля-ля-ля, ля-ля-ля» — Покачнулись ты и я...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8"/>
          <w:b/>
          <w:bCs/>
          <w:iCs/>
          <w:sz w:val="28"/>
          <w:szCs w:val="28"/>
        </w:rPr>
      </w:pP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b/>
          <w:sz w:val="28"/>
          <w:szCs w:val="28"/>
        </w:rPr>
        <w:t>Игра</w:t>
      </w:r>
      <w:r w:rsidRPr="00283704">
        <w:rPr>
          <w:rStyle w:val="c8"/>
          <w:b/>
          <w:bCs/>
          <w:iCs/>
          <w:sz w:val="28"/>
          <w:szCs w:val="28"/>
        </w:rPr>
        <w:t xml:space="preserve"> «Покатаем мячик»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5"/>
          <w:iCs/>
          <w:sz w:val="28"/>
          <w:szCs w:val="28"/>
        </w:rPr>
        <w:lastRenderedPageBreak/>
        <w:t>Цель</w:t>
      </w:r>
      <w:r w:rsidRPr="00283704">
        <w:rPr>
          <w:rStyle w:val="c0"/>
          <w:sz w:val="28"/>
          <w:szCs w:val="28"/>
        </w:rPr>
        <w:t>: формирование эмоционального контакта.</w:t>
      </w:r>
    </w:p>
    <w:p w:rsidR="003F78F7" w:rsidRPr="00283704" w:rsidRDefault="00283704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4614545</wp:posOffset>
            </wp:positionH>
            <wp:positionV relativeFrom="paragraph">
              <wp:posOffset>465455</wp:posOffset>
            </wp:positionV>
            <wp:extent cx="1381125" cy="1958340"/>
            <wp:effectExtent l="0" t="0" r="0" b="0"/>
            <wp:wrapSquare wrapText="bothSides"/>
            <wp:docPr id="13" name="Рисунок 13" descr="https://thumbs.dreamstime.com/b/%D0%BC%D0%B8-%D0%B0%D1%8F-%D0%B5%D0%B2%D1%83%D1%88%D0%BA%D0%B0-%D1%88%D0%B0%D1%80%D0%B6%D0%B0-338359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humbs.dreamstime.com/b/%D0%BC%D0%B8-%D0%B0%D1%8F-%D0%B5%D0%B2%D1%83%D1%88%D0%BA%D0%B0-%D1%88%D0%B0%D1%80%D0%B6%D0%B0-33835943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958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8F7" w:rsidRPr="00283704">
        <w:rPr>
          <w:rStyle w:val="c0"/>
          <w:sz w:val="28"/>
          <w:szCs w:val="28"/>
        </w:rPr>
        <w:t>Взрослый катит мяч ребенку на полу или на столе. Необходимо добиваться, чтобы ребенок возвращал мяч. Если ребенок сопротивляется, взрослый присоединяется к рассматриванию, манипулированию с мячом вместе с ребенком.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83704">
        <w:rPr>
          <w:b/>
          <w:sz w:val="28"/>
          <w:szCs w:val="28"/>
        </w:rPr>
        <w:t>Игра </w:t>
      </w:r>
      <w:r w:rsidRPr="00283704">
        <w:rPr>
          <w:rStyle w:val="c8"/>
          <w:b/>
          <w:bCs/>
          <w:iCs/>
          <w:sz w:val="28"/>
          <w:szCs w:val="28"/>
        </w:rPr>
        <w:t xml:space="preserve"> «На пузырь я посмотрю и потом его словлю!»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8"/>
          <w:b/>
          <w:bCs/>
          <w:iCs/>
          <w:sz w:val="28"/>
          <w:szCs w:val="28"/>
        </w:rPr>
        <w:t>Цель</w:t>
      </w:r>
      <w:r w:rsidRPr="00283704">
        <w:rPr>
          <w:rStyle w:val="c0"/>
          <w:sz w:val="28"/>
          <w:szCs w:val="28"/>
        </w:rPr>
        <w:t>: развитие зрительного внимания, формирование способности к подражанию, «заражение» положительными эмоциями.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83704">
        <w:rPr>
          <w:rStyle w:val="c0"/>
          <w:sz w:val="28"/>
          <w:szCs w:val="28"/>
        </w:rPr>
        <w:t>Взрослый пускает мыльные пузыри и побуждает ребенка рассматривать их и ловить.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b/>
          <w:sz w:val="28"/>
          <w:szCs w:val="28"/>
        </w:rPr>
        <w:t>Игра </w:t>
      </w:r>
      <w:r w:rsidRPr="00283704">
        <w:rPr>
          <w:rStyle w:val="c8"/>
          <w:b/>
          <w:bCs/>
          <w:iCs/>
          <w:sz w:val="28"/>
          <w:szCs w:val="28"/>
        </w:rPr>
        <w:t xml:space="preserve"> «Бумажный листопад (снегопад)»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8"/>
          <w:b/>
          <w:bCs/>
          <w:iCs/>
          <w:sz w:val="28"/>
          <w:szCs w:val="28"/>
        </w:rPr>
        <w:t>Цель</w:t>
      </w:r>
      <w:r w:rsidRPr="00283704">
        <w:rPr>
          <w:rStyle w:val="c0"/>
          <w:sz w:val="28"/>
          <w:szCs w:val="28"/>
        </w:rPr>
        <w:t>: формирование контакта через присоединение к аутостимуляции и придание ему сюжетного смысла.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Style w:val="c0"/>
          <w:sz w:val="28"/>
          <w:szCs w:val="28"/>
        </w:rPr>
      </w:pPr>
      <w:r w:rsidRPr="00283704">
        <w:rPr>
          <w:rStyle w:val="c0"/>
          <w:sz w:val="28"/>
          <w:szCs w:val="28"/>
        </w:rPr>
        <w:t>В этой игре вместе с ребенком можно рвать на кусочки листы бумаги (отщипывать кусочки ваты), затем подбрасывать их вверх (либо раздувать) со словами: «Листики (снежинки) кружатся и падают». В конце игры обязательно следует организовать «уборку листьев (снега)».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b/>
          <w:sz w:val="28"/>
          <w:szCs w:val="28"/>
        </w:rPr>
        <w:t>Игра </w:t>
      </w:r>
      <w:r w:rsidRPr="00283704">
        <w:rPr>
          <w:rStyle w:val="c8"/>
          <w:b/>
          <w:bCs/>
          <w:iCs/>
          <w:sz w:val="28"/>
          <w:szCs w:val="28"/>
        </w:rPr>
        <w:t xml:space="preserve"> «Мой кубик, твой кубик...»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5"/>
          <w:iCs/>
          <w:sz w:val="28"/>
          <w:szCs w:val="28"/>
        </w:rPr>
        <w:t>Цель:</w:t>
      </w:r>
      <w:r w:rsidRPr="00283704">
        <w:rPr>
          <w:rStyle w:val="c0"/>
          <w:sz w:val="28"/>
          <w:szCs w:val="28"/>
        </w:rPr>
        <w:t> формирование эмоционального контакта со взрослым, обучение соблюдению очередности и аккуратности при выполнении задания.</w:t>
      </w:r>
    </w:p>
    <w:p w:rsidR="003F78F7" w:rsidRPr="00283704" w:rsidRDefault="003F78F7" w:rsidP="00283704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Взрослый первым ставит кубик, затем побуждает ребенка ставить кубик сверху и т. д.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Игра </w:t>
      </w:r>
      <w:r w:rsidRPr="00283704">
        <w:rPr>
          <w:b/>
          <w:iCs/>
          <w:sz w:val="28"/>
          <w:szCs w:val="28"/>
          <w:bdr w:val="none" w:sz="0" w:space="0" w:color="auto" w:frame="1"/>
        </w:rPr>
        <w:t>«У медведя во бору»</w:t>
      </w:r>
      <w:r w:rsidRPr="00283704">
        <w:rPr>
          <w:b/>
          <w:sz w:val="28"/>
          <w:szCs w:val="28"/>
        </w:rPr>
        <w:t>, </w:t>
      </w:r>
      <w:r w:rsidRPr="00283704">
        <w:rPr>
          <w:b/>
          <w:iCs/>
          <w:sz w:val="28"/>
          <w:szCs w:val="28"/>
          <w:bdr w:val="none" w:sz="0" w:space="0" w:color="auto" w:frame="1"/>
        </w:rPr>
        <w:t>«Самолеты»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Формирование эмоционального контакта, подражание игровым действиям.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Игры с красками </w:t>
      </w:r>
      <w:r w:rsidRPr="00283704">
        <w:rPr>
          <w:b/>
          <w:iCs/>
          <w:sz w:val="28"/>
          <w:szCs w:val="28"/>
          <w:bdr w:val="none" w:sz="0" w:space="0" w:color="auto" w:frame="1"/>
        </w:rPr>
        <w:t>«Цветная вода»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Формирование эмоционального настроя у ребенка.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Материал</w:t>
      </w:r>
      <w:r w:rsidRPr="00283704">
        <w:rPr>
          <w:sz w:val="28"/>
          <w:szCs w:val="28"/>
        </w:rPr>
        <w:t>: краски, стаканы с водой, кисточки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</w:rPr>
        <w:t>Взрослый демонстрирует ребенку, как можно краской окрасить воду в стакане, а затем побуждает его к похожим действиям.</w:t>
      </w:r>
    </w:p>
    <w:p w:rsidR="003F78F7" w:rsidRPr="00B941C1" w:rsidRDefault="003F78F7" w:rsidP="00B941C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4897755</wp:posOffset>
            </wp:positionH>
            <wp:positionV relativeFrom="paragraph">
              <wp:posOffset>256540</wp:posOffset>
            </wp:positionV>
            <wp:extent cx="1287145" cy="1352550"/>
            <wp:effectExtent l="0" t="0" r="0" b="0"/>
            <wp:wrapSquare wrapText="bothSides"/>
            <wp:docPr id="20" name="Рисунок 20" descr="https://i.pinimg.com/originals/61/b2/81/61b2819c869c793f9a8766af2fe5a67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pinimg.com/originals/61/b2/81/61b2819c869c793f9a8766af2fe5a67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83704">
        <w:rPr>
          <w:sz w:val="28"/>
          <w:szCs w:val="28"/>
        </w:rPr>
        <w:t>Взрослый демонстрирует, как смешать желтую и синюю воду и получить зеленую. Переливать воду из стакана в стакан и наблюдать за происходящим.</w:t>
      </w:r>
      <w:bookmarkStart w:id="0" w:name="_GoBack"/>
      <w:bookmarkEnd w:id="0"/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sz w:val="28"/>
          <w:szCs w:val="28"/>
        </w:rPr>
        <w:t>Игра</w:t>
      </w:r>
      <w:r w:rsidRPr="00283704">
        <w:rPr>
          <w:b/>
          <w:iCs/>
          <w:sz w:val="28"/>
          <w:szCs w:val="28"/>
          <w:bdr w:val="none" w:sz="0" w:space="0" w:color="auto" w:frame="1"/>
        </w:rPr>
        <w:t xml:space="preserve"> «Купание игрушек»</w:t>
      </w:r>
      <w:r w:rsidRPr="00283704">
        <w:rPr>
          <w:b/>
          <w:sz w:val="28"/>
          <w:szCs w:val="28"/>
        </w:rPr>
        <w:t>,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283704">
        <w:rPr>
          <w:b/>
          <w:iCs/>
          <w:sz w:val="28"/>
          <w:szCs w:val="28"/>
          <w:bdr w:val="none" w:sz="0" w:space="0" w:color="auto" w:frame="1"/>
        </w:rPr>
        <w:t>«Мытье кукольной посуды»</w:t>
      </w:r>
    </w:p>
    <w:p w:rsidR="003F78F7" w:rsidRPr="00283704" w:rsidRDefault="003F78F7" w:rsidP="0028370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sz w:val="28"/>
          <w:szCs w:val="28"/>
          <w:bdr w:val="none" w:sz="0" w:space="0" w:color="auto" w:frame="1"/>
        </w:rPr>
        <w:t>Цель</w:t>
      </w:r>
      <w:r w:rsidRPr="00283704">
        <w:rPr>
          <w:sz w:val="28"/>
          <w:szCs w:val="28"/>
        </w:rPr>
        <w:t>: Формирование эмоционального контакта, подражание бытовым действиям.</w:t>
      </w:r>
    </w:p>
    <w:p w:rsidR="003F78F7" w:rsidRPr="00283704" w:rsidRDefault="003F78F7" w:rsidP="00B941C1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83704">
        <w:rPr>
          <w:rStyle w:val="c0"/>
          <w:sz w:val="28"/>
          <w:szCs w:val="28"/>
        </w:rPr>
        <w:t>Взрослый выполняет игровые действия и побуждает ребенка к ним присоединиться.</w:t>
      </w:r>
    </w:p>
    <w:p w:rsidR="00280A6E" w:rsidRPr="00283704" w:rsidRDefault="00280A6E" w:rsidP="002837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80A6E" w:rsidRPr="00283704" w:rsidSect="00DB699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5E8E" w:rsidRDefault="00135E8E" w:rsidP="00283704">
      <w:pPr>
        <w:spacing w:after="0" w:line="240" w:lineRule="auto"/>
      </w:pPr>
      <w:r>
        <w:separator/>
      </w:r>
    </w:p>
  </w:endnote>
  <w:endnote w:type="continuationSeparator" w:id="0">
    <w:p w:rsidR="00135E8E" w:rsidRDefault="00135E8E" w:rsidP="00283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5E8E" w:rsidRDefault="00135E8E" w:rsidP="00283704">
      <w:pPr>
        <w:spacing w:after="0" w:line="240" w:lineRule="auto"/>
      </w:pPr>
      <w:r>
        <w:separator/>
      </w:r>
    </w:p>
  </w:footnote>
  <w:footnote w:type="continuationSeparator" w:id="0">
    <w:p w:rsidR="00135E8E" w:rsidRDefault="00135E8E" w:rsidP="00283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F78F7"/>
    <w:rsid w:val="00135E8E"/>
    <w:rsid w:val="00280A6E"/>
    <w:rsid w:val="00283704"/>
    <w:rsid w:val="003F78F7"/>
    <w:rsid w:val="00492BA3"/>
    <w:rsid w:val="006C7799"/>
    <w:rsid w:val="00B9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89218-7E42-4DA7-92E9-EC739FC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3F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3F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F78F7"/>
    <w:rPr>
      <w:b/>
      <w:bCs/>
    </w:rPr>
  </w:style>
  <w:style w:type="paragraph" w:customStyle="1" w:styleId="c1">
    <w:name w:val="c1"/>
    <w:basedOn w:val="a"/>
    <w:rsid w:val="003F78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3F78F7"/>
  </w:style>
  <w:style w:type="character" w:customStyle="1" w:styleId="c4">
    <w:name w:val="c4"/>
    <w:basedOn w:val="a0"/>
    <w:rsid w:val="003F78F7"/>
  </w:style>
  <w:style w:type="character" w:customStyle="1" w:styleId="c3">
    <w:name w:val="c3"/>
    <w:basedOn w:val="a0"/>
    <w:rsid w:val="003F78F7"/>
  </w:style>
  <w:style w:type="character" w:customStyle="1" w:styleId="c8">
    <w:name w:val="c8"/>
    <w:basedOn w:val="a0"/>
    <w:rsid w:val="003F78F7"/>
  </w:style>
  <w:style w:type="character" w:customStyle="1" w:styleId="c5">
    <w:name w:val="c5"/>
    <w:basedOn w:val="a0"/>
    <w:rsid w:val="003F78F7"/>
  </w:style>
  <w:style w:type="paragraph" w:styleId="a5">
    <w:name w:val="header"/>
    <w:basedOn w:val="a"/>
    <w:link w:val="a6"/>
    <w:uiPriority w:val="99"/>
    <w:unhideWhenUsed/>
    <w:rsid w:val="00283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704"/>
  </w:style>
  <w:style w:type="paragraph" w:styleId="a7">
    <w:name w:val="footer"/>
    <w:basedOn w:val="a"/>
    <w:link w:val="a8"/>
    <w:uiPriority w:val="99"/>
    <w:unhideWhenUsed/>
    <w:rsid w:val="002837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Зоя</dc:creator>
  <cp:keywords/>
  <dc:description/>
  <cp:lastModifiedBy>Windows User</cp:lastModifiedBy>
  <cp:revision>5</cp:revision>
  <dcterms:created xsi:type="dcterms:W3CDTF">2025-10-02T15:21:00Z</dcterms:created>
  <dcterms:modified xsi:type="dcterms:W3CDTF">2025-12-22T10:47:00Z</dcterms:modified>
</cp:coreProperties>
</file>